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93" w:afterLines="30"/>
        <w:jc w:val="center"/>
        <w:rPr>
          <w:rFonts w:hint="default" w:ascii="黑体" w:eastAsia="黑体"/>
          <w:sz w:val="30"/>
          <w:szCs w:val="30"/>
          <w:lang w:val="en-US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地质所计算机维护报价单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86" w:type="pct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4514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1、系统升级及更新咨询；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2、定期检测及保养；            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3、硬件更新升级的安装配置；     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4、数据迁移；            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5、病毒检测及清除；           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6、操作系统故障检测及排除；                          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7、系统设备更换时操作系统重新安装与调试； 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8、网络硬件设备的检测；    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9、系统连接检查；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10、接通INTERNET网的调试；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11、设备移机；</w:t>
            </w:r>
          </w:p>
          <w:p>
            <w:pPr>
              <w:widowControl/>
              <w:spacing w:after="156" w:afterLines="50" w:line="4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12、打印机等外围设备驱动程序安装维护。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486" w:type="pct"/>
            <w:vMerge w:val="restart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</w:tc>
        <w:tc>
          <w:tcPr>
            <w:tcW w:w="4514" w:type="pc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1、</w:t>
            </w:r>
            <w:r>
              <w:rPr>
                <w:rFonts w:hint="eastAsia" w:ascii="仿宋_GB2312" w:eastAsia="仿宋_GB2312"/>
                <w:sz w:val="24"/>
              </w:rPr>
              <w:t>年度合约制 (以年为单位,服务费按平均每台工作站（如台式电脑及笔记本电脑每年每台计算；其他电脑外围设备&lt;如打印机、扫描仪等&gt;每两台按一台电脑计算服务费)。</w:t>
            </w:r>
          </w:p>
          <w:p>
            <w:pPr>
              <w:widowControl/>
              <w:spacing w:line="44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2、工作站台数每年每台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元。</w:t>
            </w:r>
          </w:p>
          <w:p>
            <w:pPr>
              <w:widowControl/>
              <w:spacing w:line="440" w:lineRule="exact"/>
              <w:ind w:firstLine="240" w:firstLineChars="1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3、大型设备每年每台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_______</w:t>
            </w:r>
            <w:r>
              <w:rPr>
                <w:rFonts w:hint="eastAsia" w:ascii="仿宋_GB2312" w:eastAsia="仿宋_GB2312"/>
                <w:sz w:val="24"/>
              </w:rPr>
              <w:t>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pct"/>
            <w:vMerge w:val="continue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14" w:type="pct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工作站及打印机描绘仪数量: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__60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_</w:t>
            </w:r>
            <w:r>
              <w:rPr>
                <w:rFonts w:hint="eastAsia" w:ascii="仿宋_GB2312" w:eastAsia="仿宋_GB2312"/>
                <w:sz w:val="24"/>
              </w:rPr>
              <w:t>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 xml:space="preserve">元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6" w:type="pct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14" w:type="pct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（人民币）大写：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C5726"/>
    <w:rsid w:val="039C5726"/>
    <w:rsid w:val="33B77DDA"/>
    <w:rsid w:val="5F15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</w:pPr>
    <w:rPr>
      <w:rFonts w:hint="eastAsia"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2020-09-25T01:52:00Z</dcterms:created>
  <dc:creator>RRRemember.</dc:creator>
  <cp:lastModifiedBy>RRRemember.</cp:lastModifiedBy>
  <cp:lastPrinted>2020-09-25T02:58:03Z</cp:lastPrinted>
  <dcterms:modified xsi:type="dcterms:W3CDTF">2020-09-25T06:02:19Z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