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644"/>
        <w:gridCol w:w="534"/>
        <w:gridCol w:w="1547"/>
        <w:gridCol w:w="1044"/>
        <w:gridCol w:w="2384"/>
        <w:gridCol w:w="99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41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32"/>
                <w:szCs w:val="32"/>
              </w:rPr>
              <w:t>附表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自然资源部深地动力学重点实验室2021年新增自主研究课题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课题编号</w:t>
            </w:r>
          </w:p>
        </w:tc>
        <w:tc>
          <w:tcPr>
            <w:tcW w:w="6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课题名称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课题类型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研究时间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申请人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所在单位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2021年经费（万元）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J1901-26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川藏铁路东段深部结构及断裂分析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重点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于常青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大陆动力学研究室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J1901-27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古特提斯最东端（印尼锡岛）三叠纪含锡花岗岩深部源区特征、成因及成矿背景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重点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李  舢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构造地质研究室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J1901-28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豆荚状铬铁矿中地幔异常矿物的识别及意义：来自矿物</w:t>
            </w:r>
            <w:r>
              <w:rPr>
                <w:rFonts w:ascii="Times New Roman" w:hAnsi="Times New Roman"/>
                <w:color w:val="000000"/>
                <w:szCs w:val="24"/>
              </w:rPr>
              <w:t>EBSD</w:t>
            </w:r>
            <w:r>
              <w:rPr>
                <w:rFonts w:hint="eastAsia"/>
                <w:color w:val="000000"/>
                <w:szCs w:val="24"/>
              </w:rPr>
              <w:t>的晶体结构分析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熊发挥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火成岩研究室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J1901-29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火成碳酸岩（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碱性岩）岩浆过程铁同位素分馏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孙  剑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同位素地质研究室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J1901-30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青藏高原中部的伸展垮塌-来自于南北向地堑边界断层的断层泥年代制约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郑  勇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大陆动力学研究室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J1901-31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西南天山深俯冲蛇纹岩中含碳相的演化过程与碳循环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申婷婷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火成岩研究室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J1901-32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山东蒙阴常马庄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西峪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坡里三个金伯利岩带金刚石的成因对比研究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刘  飞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大陆动力学研究室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J1901-33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阜新地区盆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山体系演化及其能源资源效应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贾建亮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能源资源中心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J1901-34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海阳所杂岩古太古代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新太古代花岗质（</w:t>
            </w:r>
            <w:r>
              <w:rPr>
                <w:rFonts w:ascii="Times New Roman" w:hAnsi="Times New Roman"/>
                <w:color w:val="000000"/>
                <w:szCs w:val="24"/>
              </w:rPr>
              <w:t>TTG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）片麻岩的早期陆壳增生与过程记录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刘建辉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变质岩与前寒武纪地质研究室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J1901-35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阿拉善地块古生代基性岩墙的成因及揭示的地幔性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牛晓露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火成岩研究室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J1901-36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泥河湾盆地早更新世构造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沉积演化及其对古人类活动影响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董  进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地质与编图研究室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J1901-37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CCSD/WFSD</w:t>
            </w:r>
            <w:r>
              <w:rPr>
                <w:rFonts w:hint="eastAsia"/>
                <w:color w:val="000000"/>
                <w:szCs w:val="24"/>
              </w:rPr>
              <w:t>深井地形变数据实地标定及相关处理方法研究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钱  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大陆动力学研究室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J1901-38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基于密集台阵技术的深部结构成像研究--以小江断裂带为例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梁  瑶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szCs w:val="24"/>
              </w:rPr>
            </w:pPr>
            <w:r>
              <w:rPr>
                <w:rFonts w:hint="eastAsia"/>
                <w:color w:val="333333"/>
                <w:szCs w:val="24"/>
              </w:rPr>
              <w:t>岩石圈研究中心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J1901-39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大洋锰结核</w:t>
            </w:r>
            <w:r>
              <w:rPr>
                <w:rFonts w:ascii="Times New Roman" w:hAnsi="Times New Roman"/>
                <w:color w:val="000000"/>
                <w:szCs w:val="24"/>
              </w:rPr>
              <w:t>K-Ar</w:t>
            </w:r>
            <w:r>
              <w:rPr>
                <w:rFonts w:hint="eastAsia"/>
                <w:color w:val="000000"/>
                <w:szCs w:val="24"/>
              </w:rPr>
              <w:t>定年方法研究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王艿川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同位素地质研究室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J1901-40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镍同位素分析方法的建立及在成冰纪冰碛岩中的应用研究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2021.6-2023.6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马健雄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同位素地质研究室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92F35"/>
    <w:rsid w:val="1B792F35"/>
    <w:rsid w:val="4BE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2021-07-29T09:10:00Z</dcterms:created>
  <dc:creator>RRRemember.</dc:creator>
  <cp:lastModifiedBy>RRRemember.</cp:lastModifiedBy>
  <dcterms:modified xsi:type="dcterms:W3CDTF">2021-07-29T09:10:30Z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853E3D018EF34F379E789C874F6F8462</vt:lpwstr>
  </property>
</Properties>
</file>